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52" w:rsidRPr="00B37DF6" w:rsidRDefault="00CE2652" w:rsidP="00B37DF6">
      <w:pPr>
        <w:spacing w:line="240" w:lineRule="exact"/>
        <w:rPr>
          <w:rFonts w:ascii="微软雅黑" w:eastAsia="微软雅黑" w:hAnsi="微软雅黑" w:cs="宋体"/>
          <w:sz w:val="22"/>
          <w:szCs w:val="22"/>
        </w:rPr>
      </w:pPr>
    </w:p>
    <w:p w:rsidR="00CE2652" w:rsidRPr="00B37DF6" w:rsidRDefault="00D7641C" w:rsidP="00B37DF6">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外国人在中华人民共和国收养子女登记办法"/>
      <w:bookmarkEnd w:id="0"/>
      <w:r w:rsidRPr="00B37DF6">
        <w:rPr>
          <w:rFonts w:ascii="微软雅黑" w:eastAsia="微软雅黑" w:hAnsi="微软雅黑" w:cs="方正小标宋简体" w:hint="eastAsia"/>
          <w:b/>
          <w:color w:val="333333"/>
          <w:sz w:val="40"/>
          <w:szCs w:val="40"/>
          <w:shd w:val="clear" w:color="auto" w:fill="FFFFFF"/>
        </w:rPr>
        <w:t>外国人在中华人民共和国收养子女登记办法</w:t>
      </w:r>
    </w:p>
    <w:p w:rsidR="00CE2652" w:rsidRDefault="00CE2652" w:rsidP="00B37DF6">
      <w:pPr>
        <w:spacing w:line="240" w:lineRule="exact"/>
        <w:rPr>
          <w:rFonts w:ascii="微软雅黑" w:eastAsia="微软雅黑" w:hAnsi="微软雅黑" w:cs="宋体" w:hint="eastAsia"/>
          <w:sz w:val="22"/>
          <w:szCs w:val="22"/>
        </w:rPr>
      </w:pPr>
    </w:p>
    <w:p w:rsidR="00B37DF6" w:rsidRDefault="00B37DF6" w:rsidP="00B37DF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B37DF6" w:rsidRPr="00B37DF6" w:rsidRDefault="00B37DF6" w:rsidP="00B37DF6">
      <w:pPr>
        <w:spacing w:line="240" w:lineRule="exact"/>
        <w:rPr>
          <w:rFonts w:ascii="微软雅黑" w:eastAsia="微软雅黑" w:hAnsi="微软雅黑" w:cs="宋体"/>
          <w:sz w:val="22"/>
          <w:szCs w:val="22"/>
        </w:rPr>
      </w:pPr>
    </w:p>
    <w:p w:rsidR="00CE2652" w:rsidRPr="00B37DF6" w:rsidRDefault="00D7641C" w:rsidP="00B37DF6">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bookmarkStart w:id="1" w:name="题注"/>
      <w:bookmarkEnd w:id="1"/>
      <w:r w:rsidRPr="00B37DF6">
        <w:rPr>
          <w:rFonts w:ascii="微软雅黑" w:eastAsia="微软雅黑" w:hAnsi="微软雅黑" w:cs="楷体_GB2312" w:hint="eastAsia"/>
          <w:bCs/>
          <w:sz w:val="21"/>
          <w:szCs w:val="21"/>
          <w:shd w:val="clear" w:color="auto" w:fill="FFFFFF"/>
        </w:rPr>
        <w:t>（</w:t>
      </w:r>
      <w:r w:rsidRPr="00B37DF6">
        <w:rPr>
          <w:rFonts w:ascii="微软雅黑" w:eastAsia="微软雅黑" w:hAnsi="微软雅黑" w:cs="楷体_GB2312" w:hint="eastAsia"/>
          <w:bCs/>
          <w:sz w:val="21"/>
          <w:szCs w:val="21"/>
          <w:shd w:val="clear" w:color="auto" w:fill="FFFFFF"/>
        </w:rPr>
        <w:t>1999</w:t>
      </w:r>
      <w:r w:rsidRPr="00B37DF6">
        <w:rPr>
          <w:rFonts w:ascii="微软雅黑" w:eastAsia="微软雅黑" w:hAnsi="微软雅黑" w:cs="楷体_GB2312" w:hint="eastAsia"/>
          <w:bCs/>
          <w:sz w:val="21"/>
          <w:szCs w:val="21"/>
          <w:shd w:val="clear" w:color="auto" w:fill="FFFFFF"/>
        </w:rPr>
        <w:t>年</w:t>
      </w:r>
      <w:r w:rsidRPr="00B37DF6">
        <w:rPr>
          <w:rFonts w:ascii="微软雅黑" w:eastAsia="微软雅黑" w:hAnsi="微软雅黑" w:cs="楷体_GB2312" w:hint="eastAsia"/>
          <w:bCs/>
          <w:sz w:val="21"/>
          <w:szCs w:val="21"/>
          <w:shd w:val="clear" w:color="auto" w:fill="FFFFFF"/>
        </w:rPr>
        <w:t>5</w:t>
      </w:r>
      <w:r w:rsidRPr="00B37DF6">
        <w:rPr>
          <w:rFonts w:ascii="微软雅黑" w:eastAsia="微软雅黑" w:hAnsi="微软雅黑" w:cs="楷体_GB2312" w:hint="eastAsia"/>
          <w:bCs/>
          <w:sz w:val="21"/>
          <w:szCs w:val="21"/>
          <w:shd w:val="clear" w:color="auto" w:fill="FFFFFF"/>
        </w:rPr>
        <w:t>月</w:t>
      </w:r>
      <w:r w:rsidRPr="00B37DF6">
        <w:rPr>
          <w:rFonts w:ascii="微软雅黑" w:eastAsia="微软雅黑" w:hAnsi="微软雅黑" w:cs="楷体_GB2312" w:hint="eastAsia"/>
          <w:bCs/>
          <w:sz w:val="21"/>
          <w:szCs w:val="21"/>
          <w:shd w:val="clear" w:color="auto" w:fill="FFFFFF"/>
        </w:rPr>
        <w:t>12</w:t>
      </w:r>
      <w:r w:rsidRPr="00B37DF6">
        <w:rPr>
          <w:rFonts w:ascii="微软雅黑" w:eastAsia="微软雅黑" w:hAnsi="微软雅黑" w:cs="楷体_GB2312" w:hint="eastAsia"/>
          <w:bCs/>
          <w:sz w:val="21"/>
          <w:szCs w:val="21"/>
          <w:shd w:val="clear" w:color="auto" w:fill="FFFFFF"/>
        </w:rPr>
        <w:t xml:space="preserve">日国务院批准　</w:t>
      </w:r>
      <w:r w:rsidRPr="00B37DF6">
        <w:rPr>
          <w:rFonts w:ascii="微软雅黑" w:eastAsia="微软雅黑" w:hAnsi="微软雅黑" w:cs="楷体_GB2312" w:hint="eastAsia"/>
          <w:bCs/>
          <w:sz w:val="21"/>
          <w:szCs w:val="21"/>
          <w:shd w:val="clear" w:color="auto" w:fill="FFFFFF"/>
        </w:rPr>
        <w:t>1999</w:t>
      </w:r>
      <w:r w:rsidRPr="00B37DF6">
        <w:rPr>
          <w:rFonts w:ascii="微软雅黑" w:eastAsia="微软雅黑" w:hAnsi="微软雅黑" w:cs="楷体_GB2312" w:hint="eastAsia"/>
          <w:bCs/>
          <w:sz w:val="21"/>
          <w:szCs w:val="21"/>
          <w:shd w:val="clear" w:color="auto" w:fill="FFFFFF"/>
        </w:rPr>
        <w:t>年</w:t>
      </w:r>
      <w:r w:rsidRPr="00B37DF6">
        <w:rPr>
          <w:rFonts w:ascii="微软雅黑" w:eastAsia="微软雅黑" w:hAnsi="微软雅黑" w:cs="楷体_GB2312" w:hint="eastAsia"/>
          <w:bCs/>
          <w:sz w:val="21"/>
          <w:szCs w:val="21"/>
          <w:shd w:val="clear" w:color="auto" w:fill="FFFFFF"/>
        </w:rPr>
        <w:t>5</w:t>
      </w:r>
      <w:r w:rsidRPr="00B37DF6">
        <w:rPr>
          <w:rFonts w:ascii="微软雅黑" w:eastAsia="微软雅黑" w:hAnsi="微软雅黑" w:cs="楷体_GB2312" w:hint="eastAsia"/>
          <w:bCs/>
          <w:sz w:val="21"/>
          <w:szCs w:val="21"/>
          <w:shd w:val="clear" w:color="auto" w:fill="FFFFFF"/>
        </w:rPr>
        <w:t>月</w:t>
      </w:r>
      <w:r w:rsidRPr="00B37DF6">
        <w:rPr>
          <w:rFonts w:ascii="微软雅黑" w:eastAsia="微软雅黑" w:hAnsi="微软雅黑" w:cs="楷体_GB2312" w:hint="eastAsia"/>
          <w:bCs/>
          <w:sz w:val="21"/>
          <w:szCs w:val="21"/>
          <w:shd w:val="clear" w:color="auto" w:fill="FFFFFF"/>
        </w:rPr>
        <w:t>25</w:t>
      </w:r>
      <w:r w:rsidRPr="00B37DF6">
        <w:rPr>
          <w:rFonts w:ascii="微软雅黑" w:eastAsia="微软雅黑" w:hAnsi="微软雅黑" w:cs="楷体_GB2312" w:hint="eastAsia"/>
          <w:bCs/>
          <w:sz w:val="21"/>
          <w:szCs w:val="21"/>
          <w:shd w:val="clear" w:color="auto" w:fill="FFFFFF"/>
        </w:rPr>
        <w:t>日民政部令第</w:t>
      </w:r>
      <w:r w:rsidRPr="00B37DF6">
        <w:rPr>
          <w:rFonts w:ascii="微软雅黑" w:eastAsia="微软雅黑" w:hAnsi="微软雅黑" w:cs="楷体_GB2312" w:hint="eastAsia"/>
          <w:bCs/>
          <w:sz w:val="21"/>
          <w:szCs w:val="21"/>
          <w:shd w:val="clear" w:color="auto" w:fill="FFFFFF"/>
        </w:rPr>
        <w:t>15</w:t>
      </w:r>
      <w:r w:rsidRPr="00B37DF6">
        <w:rPr>
          <w:rFonts w:ascii="微软雅黑" w:eastAsia="微软雅黑" w:hAnsi="微软雅黑" w:cs="楷体_GB2312" w:hint="eastAsia"/>
          <w:bCs/>
          <w:sz w:val="21"/>
          <w:szCs w:val="21"/>
          <w:shd w:val="clear" w:color="auto" w:fill="FFFFFF"/>
        </w:rPr>
        <w:t>号发布　根据</w:t>
      </w:r>
      <w:r w:rsidRPr="00B37DF6">
        <w:rPr>
          <w:rFonts w:ascii="微软雅黑" w:eastAsia="微软雅黑" w:hAnsi="微软雅黑" w:cs="楷体_GB2312" w:hint="eastAsia"/>
          <w:bCs/>
          <w:sz w:val="21"/>
          <w:szCs w:val="21"/>
          <w:shd w:val="clear" w:color="auto" w:fill="FFFFFF"/>
        </w:rPr>
        <w:t>2024</w:t>
      </w:r>
      <w:r w:rsidRPr="00B37DF6">
        <w:rPr>
          <w:rFonts w:ascii="微软雅黑" w:eastAsia="微软雅黑" w:hAnsi="微软雅黑" w:cs="楷体_GB2312" w:hint="eastAsia"/>
          <w:bCs/>
          <w:sz w:val="21"/>
          <w:szCs w:val="21"/>
          <w:shd w:val="clear" w:color="auto" w:fill="FFFFFF"/>
        </w:rPr>
        <w:t>年</w:t>
      </w:r>
      <w:r w:rsidRPr="00B37DF6">
        <w:rPr>
          <w:rFonts w:ascii="微软雅黑" w:eastAsia="微软雅黑" w:hAnsi="微软雅黑" w:cs="楷体_GB2312" w:hint="eastAsia"/>
          <w:bCs/>
          <w:sz w:val="21"/>
          <w:szCs w:val="21"/>
          <w:shd w:val="clear" w:color="auto" w:fill="FFFFFF"/>
        </w:rPr>
        <w:t>12</w:t>
      </w:r>
      <w:r w:rsidRPr="00B37DF6">
        <w:rPr>
          <w:rFonts w:ascii="微软雅黑" w:eastAsia="微软雅黑" w:hAnsi="微软雅黑" w:cs="楷体_GB2312" w:hint="eastAsia"/>
          <w:bCs/>
          <w:sz w:val="21"/>
          <w:szCs w:val="21"/>
          <w:shd w:val="clear" w:color="auto" w:fill="FFFFFF"/>
        </w:rPr>
        <w:t>月</w:t>
      </w:r>
      <w:r w:rsidRPr="00B37DF6">
        <w:rPr>
          <w:rFonts w:ascii="微软雅黑" w:eastAsia="微软雅黑" w:hAnsi="微软雅黑" w:cs="楷体_GB2312" w:hint="eastAsia"/>
          <w:bCs/>
          <w:sz w:val="21"/>
          <w:szCs w:val="21"/>
          <w:shd w:val="clear" w:color="auto" w:fill="FFFFFF"/>
        </w:rPr>
        <w:t>6</w:t>
      </w:r>
      <w:r w:rsidRPr="00B37DF6">
        <w:rPr>
          <w:rFonts w:ascii="微软雅黑" w:eastAsia="微软雅黑" w:hAnsi="微软雅黑" w:cs="楷体_GB2312" w:hint="eastAsia"/>
          <w:bCs/>
          <w:sz w:val="21"/>
          <w:szCs w:val="21"/>
          <w:shd w:val="clear" w:color="auto" w:fill="FFFFFF"/>
        </w:rPr>
        <w:t>日《国务院关于修改和废止部分行政法规的决定》修订）</w:t>
      </w:r>
    </w:p>
    <w:p w:rsidR="00CE2652" w:rsidRPr="00B37DF6" w:rsidRDefault="00CE2652" w:rsidP="00B37DF6">
      <w:pPr>
        <w:spacing w:line="300" w:lineRule="exact"/>
        <w:rPr>
          <w:rFonts w:ascii="微软雅黑" w:eastAsia="微软雅黑" w:hAnsi="微软雅黑" w:cs="宋体"/>
          <w:sz w:val="24"/>
        </w:rPr>
      </w:pP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2" w:name="第一条"/>
      <w:bookmarkEnd w:id="2"/>
      <w:r w:rsidRPr="00B37DF6">
        <w:rPr>
          <w:rFonts w:ascii="微软雅黑" w:eastAsia="微软雅黑" w:hAnsi="微软雅黑" w:cs="黑体" w:hint="eastAsia"/>
          <w:sz w:val="24"/>
        </w:rPr>
        <w:t>第一条</w:t>
      </w:r>
      <w:r w:rsidRPr="00B37DF6">
        <w:rPr>
          <w:rFonts w:ascii="微软雅黑" w:eastAsia="微软雅黑" w:hAnsi="微软雅黑" w:cs="仿宋_GB2312" w:hint="eastAsia"/>
          <w:sz w:val="24"/>
        </w:rPr>
        <w:t xml:space="preserve">　为了规范涉外收养登记行为，根据《中华人民共和国民法典》（以下简称民法典），制定本办法。</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3" w:name="第二条"/>
      <w:bookmarkEnd w:id="3"/>
      <w:r w:rsidRPr="00B37DF6">
        <w:rPr>
          <w:rFonts w:ascii="微软雅黑" w:eastAsia="微软雅黑" w:hAnsi="微软雅黑" w:cs="黑体" w:hint="eastAsia"/>
          <w:sz w:val="24"/>
        </w:rPr>
        <w:t>第二条</w:t>
      </w:r>
      <w:r w:rsidRPr="00B37DF6">
        <w:rPr>
          <w:rFonts w:ascii="微软雅黑" w:eastAsia="微软雅黑" w:hAnsi="微软雅黑" w:cs="仿宋_GB2312" w:hint="eastAsia"/>
          <w:sz w:val="24"/>
        </w:rPr>
        <w:t xml:space="preserve">　外国人在中华人民共和国境内收养子女（以下简称外国人在华收养子女），应当依照本办法办理登记。</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收养人夫妻一方为外国人，在华收养子女，也应当依照本办法办理登记。</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4" w:name="第三条"/>
      <w:bookmarkEnd w:id="4"/>
      <w:r w:rsidRPr="00B37DF6">
        <w:rPr>
          <w:rFonts w:ascii="微软雅黑" w:eastAsia="微软雅黑" w:hAnsi="微软雅黑" w:cs="黑体" w:hint="eastAsia"/>
          <w:sz w:val="24"/>
        </w:rPr>
        <w:t>第三条</w:t>
      </w:r>
      <w:r w:rsidRPr="00B37DF6">
        <w:rPr>
          <w:rFonts w:ascii="微软雅黑" w:eastAsia="微软雅黑" w:hAnsi="微软雅黑" w:cs="仿宋_GB2312" w:hint="eastAsia"/>
          <w:sz w:val="24"/>
        </w:rPr>
        <w:t xml:space="preserve">　</w:t>
      </w:r>
      <w:r w:rsidRPr="00B37DF6">
        <w:rPr>
          <w:rFonts w:ascii="微软雅黑" w:eastAsia="微软雅黑" w:hAnsi="微软雅黑" w:cs="仿宋_GB2312" w:hint="eastAsia"/>
          <w:sz w:val="24"/>
        </w:rPr>
        <w:t>外国人在华收养子女，应当符合中国有关收养法律的规定，并应当符合收养人所在国有关收养法律的规定；因收养人所在国法律的规定与中国法律的规定不一致而产生的问题，由两国政府有关部门协商处理。</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5" w:name="第四条"/>
      <w:bookmarkEnd w:id="5"/>
      <w:r w:rsidRPr="00B37DF6">
        <w:rPr>
          <w:rFonts w:ascii="微软雅黑" w:eastAsia="微软雅黑" w:hAnsi="微软雅黑" w:cs="黑体" w:hint="eastAsia"/>
          <w:sz w:val="24"/>
        </w:rPr>
        <w:t>第四条</w:t>
      </w:r>
      <w:r w:rsidRPr="00B37DF6">
        <w:rPr>
          <w:rFonts w:ascii="微软雅黑" w:eastAsia="微软雅黑" w:hAnsi="微软雅黑" w:cs="仿宋_GB2312" w:hint="eastAsia"/>
          <w:sz w:val="24"/>
        </w:rPr>
        <w:t xml:space="preserve">　外国人在华收养子女，应当通过所在国政府或者政府委托的收养组织（以下简称外国收养组织）向中国政府委托的收养组织（以下简称中国收养组织）转交收养申请并提交收养人的家庭情况报告和证明。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前款规定的收养人的收养申请、家庭情况报告和证明，是指由其所在国有权机构出具，经其所在国外交机关或者外交机关授权的机构认证，并经中华人民共和国</w:t>
      </w:r>
      <w:r w:rsidRPr="00B37DF6">
        <w:rPr>
          <w:rFonts w:ascii="微软雅黑" w:eastAsia="微软雅黑" w:hAnsi="微软雅黑" w:cs="仿宋_GB2312" w:hint="eastAsia"/>
          <w:sz w:val="24"/>
        </w:rPr>
        <w:t>驻该国使馆或者领馆认证的，或者履行中华人民共和国缔结或者参加的国际条约规定的证明手续的下列文件：</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（一）跨国收养申请书；</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（二）出生证明；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（三）婚姻状况证明；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（四）职业、经济收入和财产状况证明；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（五）身体健康检查证明；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（六）有无受过刑事处罚的证明；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（七）收养人所在国主管机关同意其跨国收养子女的证明；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（八）家庭情况报告，包括收养人的身份、收养的合格性和适当性、家庭状况和病史、收养动机以及适合于照顾儿童的特点等。</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在华工作或者学习连续居住一年以上的外国人在华收养子女，应当提交前款规定的除身体健康检查</w:t>
      </w:r>
      <w:r w:rsidRPr="00B37DF6">
        <w:rPr>
          <w:rFonts w:ascii="微软雅黑" w:eastAsia="微软雅黑" w:hAnsi="微软雅黑" w:cs="仿宋_GB2312" w:hint="eastAsia"/>
          <w:sz w:val="24"/>
        </w:rPr>
        <w:t>证明以外的文件，并应当提交在华所在单位或者有关部门出具的婚姻状况证明，职业、经济收入或者财产状况证明，有无受过刑事处罚证明以及县级以上医疗机构出具的身体健康检查证明。</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6" w:name="第五条"/>
      <w:bookmarkEnd w:id="6"/>
      <w:r w:rsidRPr="00B37DF6">
        <w:rPr>
          <w:rFonts w:ascii="微软雅黑" w:eastAsia="微软雅黑" w:hAnsi="微软雅黑" w:cs="黑体" w:hint="eastAsia"/>
          <w:sz w:val="24"/>
        </w:rPr>
        <w:t>第五条</w:t>
      </w:r>
      <w:r w:rsidRPr="00B37DF6">
        <w:rPr>
          <w:rFonts w:ascii="微软雅黑" w:eastAsia="微软雅黑" w:hAnsi="微软雅黑" w:cs="仿宋_GB2312" w:hint="eastAsia"/>
          <w:sz w:val="24"/>
        </w:rPr>
        <w:t xml:space="preserve">　送养人应当向省、自治区、直辖市人民政府民政部门提交本人的居民户口簿和居民身份证（社会福利机构作送养人的，应当提交其负责人的身份证件）、被收养人的户籍证明等情况证明，并根据不同情况提交下列有关证明材料：</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一）被收养人的生父母（包括已经离婚的）为送养人的，应当提交生父母有特殊困难无力抚养的证明和生父母双方同意送养的书面意见；其中，被收养人的生父或者生母因丧偶或者一方下落不明，由单方送养的，并应当提交配偶死亡或者下落不明的证明以及死亡的或者下落不明的配偶的父母不行使优先抚养权的书面声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（二）被收养人的父母均不具备完全民事行为能力，由被收养人的其他监护人作送养人的，应当提交被收养人的父母不具备完全民事行为能力且对被收养人有严重危害的证明以及监护人有监护权的证明；</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（三）被收养人的父母均已死亡，由被收养人的监</w:t>
      </w:r>
      <w:r w:rsidRPr="00B37DF6">
        <w:rPr>
          <w:rFonts w:ascii="微软雅黑" w:eastAsia="微软雅黑" w:hAnsi="微软雅黑" w:cs="仿宋_GB2312" w:hint="eastAsia"/>
          <w:sz w:val="24"/>
        </w:rPr>
        <w:t>护人作送养人的，应当提交其生父母的死亡证明、监护人实际承担监护责任的证明，以及其他有抚养义务的人同意送养的书面意见；</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四）由社会福利机构作送养人的，应当提交弃婴、儿童被遗弃和发现的情况证明以及查找其父母或者其他监护人的情况证明；被收养人是孤儿的，应当提交孤儿父母的死亡或者宣告死亡证明，以及有抚养孤儿义务的其他人同意送养的书面意见。</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送养残疾儿童的，还应当提交县级以上医疗机构出具的该儿童的残疾证明。</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7" w:name="第六条"/>
      <w:bookmarkEnd w:id="7"/>
      <w:r w:rsidRPr="00B37DF6">
        <w:rPr>
          <w:rFonts w:ascii="微软雅黑" w:eastAsia="微软雅黑" w:hAnsi="微软雅黑" w:cs="黑体" w:hint="eastAsia"/>
          <w:sz w:val="24"/>
        </w:rPr>
        <w:t>第六条</w:t>
      </w:r>
      <w:r w:rsidRPr="00B37DF6">
        <w:rPr>
          <w:rFonts w:ascii="微软雅黑" w:eastAsia="微软雅黑" w:hAnsi="微软雅黑" w:cs="仿宋_GB2312" w:hint="eastAsia"/>
          <w:sz w:val="24"/>
        </w:rPr>
        <w:t xml:space="preserve">　</w:t>
      </w:r>
      <w:r w:rsidRPr="00B37DF6">
        <w:rPr>
          <w:rFonts w:ascii="微软雅黑" w:eastAsia="微软雅黑" w:hAnsi="微软雅黑" w:cs="仿宋_GB2312" w:hint="eastAsia"/>
          <w:sz w:val="24"/>
        </w:rPr>
        <w:t>省、自治区、直辖市人民政府民政部门应当对送养人提交的证件和证明材料进行审查，</w:t>
      </w:r>
      <w:r w:rsidRPr="00B37DF6">
        <w:rPr>
          <w:rFonts w:ascii="微软雅黑" w:eastAsia="微软雅黑" w:hAnsi="微软雅黑" w:cs="仿宋_GB2312" w:hint="eastAsia"/>
          <w:sz w:val="24"/>
        </w:rPr>
        <w:lastRenderedPageBreak/>
        <w:t>对查找不到生父母的弃婴和儿童公告查找其生父母；认为被收养人、送养人符合民法典规定条件的，将符合民法典规定的被收养人、送养人名单通知中国收养组织，同时转交下列证件和证明材料：</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（一）送养人的居民户口簿和居民身份证（社会福利机构作送养人的，为其负责人的身份证件）复制件；</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（二）被收养人是弃婴或者孤儿的证明、户籍证明、成长情况报告和身体健康检查证明的复制件及照片。</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省、自治区、直辖市人民政府民政部门查找弃婴或者儿童生父母的公告应当在省级地</w:t>
      </w:r>
      <w:r w:rsidRPr="00B37DF6">
        <w:rPr>
          <w:rFonts w:ascii="微软雅黑" w:eastAsia="微软雅黑" w:hAnsi="微软雅黑" w:cs="仿宋_GB2312" w:hint="eastAsia"/>
          <w:sz w:val="24"/>
        </w:rPr>
        <w:t>方报纸上刊登。自公告刊登之日起满</w:t>
      </w:r>
      <w:r w:rsidRPr="00B37DF6">
        <w:rPr>
          <w:rFonts w:ascii="微软雅黑" w:eastAsia="微软雅黑" w:hAnsi="微软雅黑" w:cs="仿宋_GB2312" w:hint="eastAsia"/>
          <w:sz w:val="24"/>
        </w:rPr>
        <w:t>60</w:t>
      </w:r>
      <w:r w:rsidRPr="00B37DF6">
        <w:rPr>
          <w:rFonts w:ascii="微软雅黑" w:eastAsia="微软雅黑" w:hAnsi="微软雅黑" w:cs="仿宋_GB2312" w:hint="eastAsia"/>
          <w:sz w:val="24"/>
        </w:rPr>
        <w:t>日，弃婴和儿童的生父母或者其他监护人未认领的，视为查找不到生父母的弃婴和儿童。</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8" w:name="第七条"/>
      <w:bookmarkEnd w:id="8"/>
      <w:r w:rsidRPr="00B37DF6">
        <w:rPr>
          <w:rFonts w:ascii="微软雅黑" w:eastAsia="微软雅黑" w:hAnsi="微软雅黑" w:cs="黑体" w:hint="eastAsia"/>
          <w:sz w:val="24"/>
        </w:rPr>
        <w:t>第七条</w:t>
      </w:r>
      <w:r w:rsidRPr="00B37DF6">
        <w:rPr>
          <w:rFonts w:ascii="微软雅黑" w:eastAsia="微软雅黑" w:hAnsi="微软雅黑" w:cs="仿宋_GB2312" w:hint="eastAsia"/>
          <w:sz w:val="24"/>
        </w:rPr>
        <w:t xml:space="preserve">　中国收养组织对外国收养人的收养申请和有关证明进行审查后，应当在省、自治区、直辖市人民政府民政部门报送的符合民法典规定条件的被收养人中，参照外国收养人的意愿，选择适当的被收养人，并将该被收养人及其送养人的有关情况通过外国政府或者外国收养组织送交外国收养人。外国收养人同意收养的，中国收养组织向其发出来华收养子女通知书，同时通知有关的省、自治区、直辖市人民政府民政部门向送养人发出被收养人已被</w:t>
      </w:r>
      <w:r w:rsidRPr="00B37DF6">
        <w:rPr>
          <w:rFonts w:ascii="微软雅黑" w:eastAsia="微软雅黑" w:hAnsi="微软雅黑" w:cs="仿宋_GB2312" w:hint="eastAsia"/>
          <w:sz w:val="24"/>
        </w:rPr>
        <w:t>同意收养的通知。</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9" w:name="第八条"/>
      <w:bookmarkEnd w:id="9"/>
      <w:r w:rsidRPr="00B37DF6">
        <w:rPr>
          <w:rFonts w:ascii="微软雅黑" w:eastAsia="微软雅黑" w:hAnsi="微软雅黑" w:cs="黑体" w:hint="eastAsia"/>
          <w:sz w:val="24"/>
        </w:rPr>
        <w:t>第八条</w:t>
      </w:r>
      <w:r w:rsidRPr="00B37DF6">
        <w:rPr>
          <w:rFonts w:ascii="微软雅黑" w:eastAsia="微软雅黑" w:hAnsi="微软雅黑" w:cs="仿宋_GB2312" w:hint="eastAsia"/>
          <w:sz w:val="24"/>
        </w:rPr>
        <w:t xml:space="preserve">　外国人来华收养子女，应当亲自来华办理登记手续。夫妻共同收养的，应当共同来华办理收养手续；一方因故不能来华的，应当书面委托另一方。委托书应当经所在国公证和认证。中华人民共和国缔结或者参加的国际条约另有规定的，按照国际条约规定的证明手续办理。</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收养人对外国主管机关依据本办法第四条第二款和前款提及的国际条约出具的证明文书的真实性负责，签署书面声明，并承担相应法律责任。</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0" w:name="第九条"/>
      <w:bookmarkEnd w:id="10"/>
      <w:r w:rsidRPr="00B37DF6">
        <w:rPr>
          <w:rFonts w:ascii="微软雅黑" w:eastAsia="微软雅黑" w:hAnsi="微软雅黑" w:cs="黑体" w:hint="eastAsia"/>
          <w:sz w:val="24"/>
        </w:rPr>
        <w:t>第九条</w:t>
      </w:r>
      <w:r w:rsidRPr="00B37DF6">
        <w:rPr>
          <w:rFonts w:ascii="微软雅黑" w:eastAsia="微软雅黑" w:hAnsi="微软雅黑" w:cs="仿宋_GB2312" w:hint="eastAsia"/>
          <w:sz w:val="24"/>
        </w:rPr>
        <w:t xml:space="preserve">　外国人来华收养子女，应当与送养人订立书面收养协议。协议一式三份，收养人、送养人各执一份，办理收养登记手续时收养登</w:t>
      </w:r>
      <w:r w:rsidRPr="00B37DF6">
        <w:rPr>
          <w:rFonts w:ascii="微软雅黑" w:eastAsia="微软雅黑" w:hAnsi="微软雅黑" w:cs="仿宋_GB2312" w:hint="eastAsia"/>
          <w:sz w:val="24"/>
        </w:rPr>
        <w:t>记机关收存一份。</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书面协议订立后，收养关系当事人应当共同到被收养人常住户口所在地的省、自治区、直辖市人民政府民政部门办理收养登记。</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1" w:name="第十条"/>
      <w:bookmarkEnd w:id="11"/>
      <w:r w:rsidRPr="00B37DF6">
        <w:rPr>
          <w:rFonts w:ascii="微软雅黑" w:eastAsia="微软雅黑" w:hAnsi="微软雅黑" w:cs="黑体" w:hint="eastAsia"/>
          <w:sz w:val="24"/>
        </w:rPr>
        <w:t>第十条</w:t>
      </w:r>
      <w:r w:rsidRPr="00B37DF6">
        <w:rPr>
          <w:rFonts w:ascii="微软雅黑" w:eastAsia="微软雅黑" w:hAnsi="微软雅黑" w:cs="仿宋_GB2312" w:hint="eastAsia"/>
          <w:sz w:val="24"/>
        </w:rPr>
        <w:t xml:space="preserve">　收养关系当事人办理收养登记时，应当填写外国人来华收养子女登记申请书并提交收养协议，同时分别提供有关材料。</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收养人应当提供下列材料：</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（一）中国收养组织发出的来华收养子女通知书；</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（二）收养人的身份证件和照片。</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送养人应当提供下列材料：</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（一）省、自治区、直辖市人民政府民政部门发出的被收养人已被同意收养的通知；</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（二）送养人的居民户口簿和居民身份证（社会福利机构作送养人的</w:t>
      </w:r>
      <w:r w:rsidRPr="00B37DF6">
        <w:rPr>
          <w:rFonts w:ascii="微软雅黑" w:eastAsia="微软雅黑" w:hAnsi="微软雅黑" w:cs="仿宋_GB2312" w:hint="eastAsia"/>
          <w:sz w:val="24"/>
        </w:rPr>
        <w:t>，为其负责人的身份证件）、被收养人的照片。</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2" w:name="第十一条"/>
      <w:bookmarkEnd w:id="12"/>
      <w:r w:rsidRPr="00B37DF6">
        <w:rPr>
          <w:rFonts w:ascii="微软雅黑" w:eastAsia="微软雅黑" w:hAnsi="微软雅黑" w:cs="黑体" w:hint="eastAsia"/>
          <w:sz w:val="24"/>
        </w:rPr>
        <w:t>第十一条</w:t>
      </w:r>
      <w:r w:rsidRPr="00B37DF6">
        <w:rPr>
          <w:rFonts w:ascii="微软雅黑" w:eastAsia="微软雅黑" w:hAnsi="微软雅黑" w:cs="仿宋_GB2312" w:hint="eastAsia"/>
          <w:sz w:val="24"/>
        </w:rPr>
        <w:t xml:space="preserve">　收养登记机关收到外国人来华收养子女登记申请书和收养人、被收养人及其送养人的有关材料后，应当自次日起</w:t>
      </w:r>
      <w:r w:rsidRPr="00B37DF6">
        <w:rPr>
          <w:rFonts w:ascii="微软雅黑" w:eastAsia="微软雅黑" w:hAnsi="微软雅黑" w:cs="仿宋_GB2312" w:hint="eastAsia"/>
          <w:sz w:val="24"/>
        </w:rPr>
        <w:t>7</w:t>
      </w:r>
      <w:r w:rsidRPr="00B37DF6">
        <w:rPr>
          <w:rFonts w:ascii="微软雅黑" w:eastAsia="微软雅黑" w:hAnsi="微软雅黑" w:cs="仿宋_GB2312" w:hint="eastAsia"/>
          <w:sz w:val="24"/>
        </w:rPr>
        <w:t>日内进行审查，对符合本办法第十条规定的，为当事人办理收养登记，发给收养登记证书。收养关系自登记之日起成立。</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收养登记机关应当将登记结果通知中国收养组织。</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3" w:name="第十二条"/>
      <w:bookmarkEnd w:id="13"/>
      <w:r w:rsidRPr="00B37DF6">
        <w:rPr>
          <w:rFonts w:ascii="微软雅黑" w:eastAsia="微软雅黑" w:hAnsi="微软雅黑" w:cs="黑体" w:hint="eastAsia"/>
          <w:sz w:val="24"/>
        </w:rPr>
        <w:t>第十二条</w:t>
      </w:r>
      <w:r w:rsidRPr="00B37DF6">
        <w:rPr>
          <w:rFonts w:ascii="微软雅黑" w:eastAsia="微软雅黑" w:hAnsi="微软雅黑" w:cs="仿宋_GB2312" w:hint="eastAsia"/>
          <w:sz w:val="24"/>
        </w:rPr>
        <w:t xml:space="preserve">　收养关系当事人办理收养登记后，各方或者一方要求办理收养公证的，应当到收养登记地的具有办理涉外公证资格的公证机构办理收养公证。</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4" w:name="第十三条"/>
      <w:bookmarkEnd w:id="14"/>
      <w:r w:rsidRPr="00B37DF6">
        <w:rPr>
          <w:rFonts w:ascii="微软雅黑" w:eastAsia="微软雅黑" w:hAnsi="微软雅黑" w:cs="黑体" w:hint="eastAsia"/>
          <w:sz w:val="24"/>
        </w:rPr>
        <w:t>第十三条</w:t>
      </w:r>
      <w:r w:rsidRPr="00B37DF6">
        <w:rPr>
          <w:rFonts w:ascii="微软雅黑" w:eastAsia="微软雅黑" w:hAnsi="微软雅黑" w:cs="仿宋_GB2312" w:hint="eastAsia"/>
          <w:sz w:val="24"/>
        </w:rPr>
        <w:t xml:space="preserve">　被收养人出境前，收养人应当凭收养登记证书到收养登记地的公安</w:t>
      </w:r>
      <w:r w:rsidRPr="00B37DF6">
        <w:rPr>
          <w:rFonts w:ascii="微软雅黑" w:eastAsia="微软雅黑" w:hAnsi="微软雅黑" w:cs="仿宋_GB2312" w:hint="eastAsia"/>
          <w:sz w:val="24"/>
        </w:rPr>
        <w:t>机关为被收养人办理出境手续。</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5" w:name="第十四条"/>
      <w:bookmarkEnd w:id="15"/>
      <w:r w:rsidRPr="00B37DF6">
        <w:rPr>
          <w:rFonts w:ascii="微软雅黑" w:eastAsia="微软雅黑" w:hAnsi="微软雅黑" w:cs="黑体" w:hint="eastAsia"/>
          <w:sz w:val="24"/>
        </w:rPr>
        <w:t>第十四条</w:t>
      </w:r>
      <w:r w:rsidRPr="00B37DF6">
        <w:rPr>
          <w:rFonts w:ascii="微软雅黑" w:eastAsia="微软雅黑" w:hAnsi="微软雅黑" w:cs="仿宋_GB2312" w:hint="eastAsia"/>
          <w:sz w:val="24"/>
        </w:rPr>
        <w:t xml:space="preserve">　外国人在华收养子女，应当向登记机关交纳登记费。登记费的收费标准按照国家有关规定执行。</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中国收养组织是非营利性公益事业单位，为外国收养人提供收养服务，可以收取服务费。服务费的收费标准按照国家有关规定执行。</w:t>
      </w:r>
    </w:p>
    <w:p w:rsidR="00CE2652" w:rsidRPr="00B37DF6" w:rsidRDefault="00D7641C" w:rsidP="00B37DF6">
      <w:pPr>
        <w:spacing w:line="300" w:lineRule="exact"/>
        <w:ind w:firstLineChars="200" w:firstLine="472"/>
        <w:rPr>
          <w:rFonts w:ascii="微软雅黑" w:eastAsia="微软雅黑" w:hAnsi="微软雅黑" w:cs="仿宋_GB2312"/>
          <w:sz w:val="24"/>
        </w:rPr>
      </w:pPr>
      <w:r w:rsidRPr="00B37DF6">
        <w:rPr>
          <w:rFonts w:ascii="微软雅黑" w:eastAsia="微软雅黑" w:hAnsi="微软雅黑" w:cs="仿宋_GB2312" w:hint="eastAsia"/>
          <w:sz w:val="24"/>
        </w:rPr>
        <w:t>为抚养在社会福利机构生活的弃婴和儿童，国家鼓励外国收养人、外国收养组织向社会福利机构捐赠。受赠的社会福利机构必须将捐赠财物全部用于改善所抚养的弃婴和儿童的养育条件，不得挪作它用，并应当将捐赠财物的使用情况告知捐赠人。受赠的社会福利机构还应当接受有关部门的监督，并应当将</w:t>
      </w:r>
      <w:r w:rsidRPr="00B37DF6">
        <w:rPr>
          <w:rFonts w:ascii="微软雅黑" w:eastAsia="微软雅黑" w:hAnsi="微软雅黑" w:cs="仿宋_GB2312" w:hint="eastAsia"/>
          <w:sz w:val="24"/>
        </w:rPr>
        <w:t>捐赠的使用情况向社会公布。</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6" w:name="第十五条"/>
      <w:bookmarkEnd w:id="16"/>
      <w:r w:rsidRPr="00B37DF6">
        <w:rPr>
          <w:rFonts w:ascii="微软雅黑" w:eastAsia="微软雅黑" w:hAnsi="微软雅黑" w:cs="黑体" w:hint="eastAsia"/>
          <w:sz w:val="24"/>
        </w:rPr>
        <w:t>第十五条</w:t>
      </w:r>
      <w:r w:rsidRPr="00B37DF6">
        <w:rPr>
          <w:rFonts w:ascii="微软雅黑" w:eastAsia="微软雅黑" w:hAnsi="微软雅黑" w:cs="仿宋_GB2312" w:hint="eastAsia"/>
          <w:sz w:val="24"/>
        </w:rPr>
        <w:t xml:space="preserve">　中国收养组织的活动受国务院民政部门监督。</w:t>
      </w:r>
    </w:p>
    <w:p w:rsidR="00CE2652" w:rsidRPr="00B37DF6" w:rsidRDefault="00D7641C" w:rsidP="00B37DF6">
      <w:pPr>
        <w:spacing w:line="300" w:lineRule="exact"/>
        <w:ind w:firstLineChars="200" w:firstLine="472"/>
        <w:rPr>
          <w:rFonts w:ascii="微软雅黑" w:eastAsia="微软雅黑" w:hAnsi="微软雅黑" w:cs="仿宋_GB2312"/>
          <w:sz w:val="24"/>
        </w:rPr>
      </w:pPr>
      <w:bookmarkStart w:id="17" w:name="第十六条"/>
      <w:bookmarkEnd w:id="17"/>
      <w:r w:rsidRPr="00B37DF6">
        <w:rPr>
          <w:rFonts w:ascii="微软雅黑" w:eastAsia="微软雅黑" w:hAnsi="微软雅黑" w:cs="黑体" w:hint="eastAsia"/>
          <w:sz w:val="24"/>
        </w:rPr>
        <w:t>第十六条</w:t>
      </w:r>
      <w:r w:rsidRPr="00B37DF6">
        <w:rPr>
          <w:rFonts w:ascii="微软雅黑" w:eastAsia="微软雅黑" w:hAnsi="微软雅黑" w:cs="仿宋_GB2312" w:hint="eastAsia"/>
          <w:sz w:val="24"/>
        </w:rPr>
        <w:t xml:space="preserve">　本办法自发布之日起施行。</w:t>
      </w:r>
      <w:r w:rsidRPr="00B37DF6">
        <w:rPr>
          <w:rFonts w:ascii="微软雅黑" w:eastAsia="微软雅黑" w:hAnsi="微软雅黑" w:cs="仿宋_GB2312" w:hint="eastAsia"/>
          <w:sz w:val="24"/>
        </w:rPr>
        <w:t>1993</w:t>
      </w:r>
      <w:r w:rsidRPr="00B37DF6">
        <w:rPr>
          <w:rFonts w:ascii="微软雅黑" w:eastAsia="微软雅黑" w:hAnsi="微软雅黑" w:cs="仿宋_GB2312" w:hint="eastAsia"/>
          <w:sz w:val="24"/>
        </w:rPr>
        <w:t>年</w:t>
      </w:r>
      <w:r w:rsidRPr="00B37DF6">
        <w:rPr>
          <w:rFonts w:ascii="微软雅黑" w:eastAsia="微软雅黑" w:hAnsi="微软雅黑" w:cs="仿宋_GB2312" w:hint="eastAsia"/>
          <w:sz w:val="24"/>
        </w:rPr>
        <w:t>11</w:t>
      </w:r>
      <w:r w:rsidRPr="00B37DF6">
        <w:rPr>
          <w:rFonts w:ascii="微软雅黑" w:eastAsia="微软雅黑" w:hAnsi="微软雅黑" w:cs="仿宋_GB2312" w:hint="eastAsia"/>
          <w:sz w:val="24"/>
        </w:rPr>
        <w:t>月</w:t>
      </w:r>
      <w:r w:rsidRPr="00B37DF6">
        <w:rPr>
          <w:rFonts w:ascii="微软雅黑" w:eastAsia="微软雅黑" w:hAnsi="微软雅黑" w:cs="仿宋_GB2312" w:hint="eastAsia"/>
          <w:sz w:val="24"/>
        </w:rPr>
        <w:t>3</w:t>
      </w:r>
      <w:r w:rsidRPr="00B37DF6">
        <w:rPr>
          <w:rFonts w:ascii="微软雅黑" w:eastAsia="微软雅黑" w:hAnsi="微软雅黑" w:cs="仿宋_GB2312" w:hint="eastAsia"/>
          <w:sz w:val="24"/>
        </w:rPr>
        <w:t>日国务院批准，</w:t>
      </w:r>
      <w:r w:rsidRPr="00B37DF6">
        <w:rPr>
          <w:rFonts w:ascii="微软雅黑" w:eastAsia="微软雅黑" w:hAnsi="微软雅黑" w:cs="仿宋_GB2312" w:hint="eastAsia"/>
          <w:sz w:val="24"/>
        </w:rPr>
        <w:t>1993</w:t>
      </w:r>
      <w:r w:rsidRPr="00B37DF6">
        <w:rPr>
          <w:rFonts w:ascii="微软雅黑" w:eastAsia="微软雅黑" w:hAnsi="微软雅黑" w:cs="仿宋_GB2312" w:hint="eastAsia"/>
          <w:sz w:val="24"/>
        </w:rPr>
        <w:t>年</w:t>
      </w:r>
      <w:r w:rsidRPr="00B37DF6">
        <w:rPr>
          <w:rFonts w:ascii="微软雅黑" w:eastAsia="微软雅黑" w:hAnsi="微软雅黑" w:cs="仿宋_GB2312" w:hint="eastAsia"/>
          <w:sz w:val="24"/>
        </w:rPr>
        <w:t>11</w:t>
      </w:r>
      <w:r w:rsidRPr="00B37DF6">
        <w:rPr>
          <w:rFonts w:ascii="微软雅黑" w:eastAsia="微软雅黑" w:hAnsi="微软雅黑" w:cs="仿宋_GB2312" w:hint="eastAsia"/>
          <w:sz w:val="24"/>
        </w:rPr>
        <w:t>月</w:t>
      </w:r>
      <w:r w:rsidRPr="00B37DF6">
        <w:rPr>
          <w:rFonts w:ascii="微软雅黑" w:eastAsia="微软雅黑" w:hAnsi="微软雅黑" w:cs="仿宋_GB2312" w:hint="eastAsia"/>
          <w:sz w:val="24"/>
        </w:rPr>
        <w:t>10</w:t>
      </w:r>
      <w:r w:rsidRPr="00B37DF6">
        <w:rPr>
          <w:rFonts w:ascii="微软雅黑" w:eastAsia="微软雅黑" w:hAnsi="微软雅黑" w:cs="仿宋_GB2312" w:hint="eastAsia"/>
          <w:sz w:val="24"/>
        </w:rPr>
        <w:t>日司法部、民政部发布的《外国人在中华人民共和国收养子女实施办法》同时废止。</w:t>
      </w:r>
    </w:p>
    <w:sectPr w:rsidR="00CE2652" w:rsidRPr="00B37DF6" w:rsidSect="00B37DF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41C" w:rsidRDefault="00D7641C" w:rsidP="00CE2652">
      <w:r>
        <w:separator/>
      </w:r>
    </w:p>
  </w:endnote>
  <w:endnote w:type="continuationSeparator" w:id="0">
    <w:p w:rsidR="00D7641C" w:rsidRDefault="00D7641C" w:rsidP="00CE26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52" w:rsidRDefault="00D7641C">
    <w:pPr>
      <w:pStyle w:val="a4"/>
      <w:rPr>
        <w:rFonts w:ascii="宋体" w:eastAsia="宋体" w:hAnsi="宋体"/>
        <w:sz w:val="28"/>
        <w:szCs w:val="28"/>
      </w:rPr>
    </w:pPr>
    <w:r>
      <w:rPr>
        <w:rFonts w:ascii="宋体" w:eastAsia="宋体" w:hAnsi="宋体" w:hint="eastAsia"/>
        <w:sz w:val="28"/>
        <w:szCs w:val="28"/>
      </w:rPr>
      <w:t xml:space="preserve">　－</w:t>
    </w:r>
    <w:r w:rsidR="00CE2652">
      <w:rPr>
        <w:rFonts w:ascii="宋体" w:eastAsia="宋体" w:hAnsi="宋体"/>
        <w:sz w:val="28"/>
        <w:szCs w:val="28"/>
      </w:rPr>
      <w:fldChar w:fldCharType="begin"/>
    </w:r>
    <w:r>
      <w:rPr>
        <w:rFonts w:ascii="宋体" w:eastAsia="宋体" w:hAnsi="宋体"/>
        <w:sz w:val="28"/>
        <w:szCs w:val="28"/>
      </w:rPr>
      <w:instrText>PAGE   \* MERGEFORMAT</w:instrText>
    </w:r>
    <w:r w:rsidR="00CE2652">
      <w:rPr>
        <w:rFonts w:ascii="宋体" w:eastAsia="宋体" w:hAnsi="宋体"/>
        <w:sz w:val="28"/>
        <w:szCs w:val="28"/>
      </w:rPr>
      <w:fldChar w:fldCharType="separate"/>
    </w:r>
    <w:r w:rsidR="00B37DF6" w:rsidRPr="00B37DF6">
      <w:rPr>
        <w:rFonts w:ascii="宋体" w:eastAsia="宋体" w:hAnsi="宋体"/>
        <w:noProof/>
        <w:sz w:val="28"/>
        <w:szCs w:val="28"/>
        <w:lang w:val="zh-CN"/>
      </w:rPr>
      <w:t>2</w:t>
    </w:r>
    <w:r w:rsidR="00CE2652">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52" w:rsidRDefault="00D7641C">
    <w:pPr>
      <w:pStyle w:val="a4"/>
      <w:wordWrap w:val="0"/>
      <w:jc w:val="right"/>
      <w:rPr>
        <w:rFonts w:eastAsia="宋体"/>
      </w:rPr>
    </w:pPr>
    <w:r>
      <w:rPr>
        <w:rFonts w:ascii="宋体" w:eastAsia="宋体" w:hAnsi="宋体" w:hint="eastAsia"/>
        <w:sz w:val="28"/>
        <w:szCs w:val="28"/>
      </w:rPr>
      <w:t>－</w:t>
    </w:r>
    <w:r w:rsidR="00CE2652">
      <w:rPr>
        <w:rFonts w:ascii="宋体" w:eastAsia="宋体" w:hAnsi="宋体"/>
        <w:sz w:val="28"/>
        <w:szCs w:val="28"/>
      </w:rPr>
      <w:fldChar w:fldCharType="begin"/>
    </w:r>
    <w:r>
      <w:rPr>
        <w:rFonts w:ascii="宋体" w:eastAsia="宋体" w:hAnsi="宋体"/>
        <w:sz w:val="28"/>
        <w:szCs w:val="28"/>
      </w:rPr>
      <w:instrText>PAGE   \* MERGEFORMAT</w:instrText>
    </w:r>
    <w:r w:rsidR="00CE2652">
      <w:rPr>
        <w:rFonts w:ascii="宋体" w:eastAsia="宋体" w:hAnsi="宋体"/>
        <w:sz w:val="28"/>
        <w:szCs w:val="28"/>
      </w:rPr>
      <w:fldChar w:fldCharType="separate"/>
    </w:r>
    <w:r w:rsidR="00B37DF6" w:rsidRPr="00B37DF6">
      <w:rPr>
        <w:rFonts w:ascii="宋体" w:eastAsia="宋体" w:hAnsi="宋体"/>
        <w:noProof/>
        <w:sz w:val="28"/>
        <w:szCs w:val="28"/>
        <w:lang w:val="zh-CN"/>
      </w:rPr>
      <w:t>2</w:t>
    </w:r>
    <w:r w:rsidR="00CE2652">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41C" w:rsidRDefault="00D7641C" w:rsidP="00CE2652">
      <w:r>
        <w:separator/>
      </w:r>
    </w:p>
  </w:footnote>
  <w:footnote w:type="continuationSeparator" w:id="0">
    <w:p w:rsidR="00D7641C" w:rsidRDefault="00D7641C" w:rsidP="00CE26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37DF6"/>
    <w:rsid w:val="00B718F5"/>
    <w:rsid w:val="00B90B92"/>
    <w:rsid w:val="00BB0938"/>
    <w:rsid w:val="00BB259A"/>
    <w:rsid w:val="00BC1DEF"/>
    <w:rsid w:val="00BC4088"/>
    <w:rsid w:val="00BF513D"/>
    <w:rsid w:val="00C16EFC"/>
    <w:rsid w:val="00C97FAE"/>
    <w:rsid w:val="00CC1CE5"/>
    <w:rsid w:val="00CC393A"/>
    <w:rsid w:val="00CE2652"/>
    <w:rsid w:val="00D0095F"/>
    <w:rsid w:val="00D50578"/>
    <w:rsid w:val="00D625F1"/>
    <w:rsid w:val="00D64B65"/>
    <w:rsid w:val="00D677FE"/>
    <w:rsid w:val="00D7641C"/>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52"/>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CE2652"/>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E2652"/>
    <w:rPr>
      <w:rFonts w:ascii="宋体" w:hAnsi="Courier New" w:cs="Courier New"/>
      <w:szCs w:val="21"/>
    </w:rPr>
  </w:style>
  <w:style w:type="paragraph" w:styleId="a4">
    <w:name w:val="footer"/>
    <w:basedOn w:val="a"/>
    <w:link w:val="Char"/>
    <w:uiPriority w:val="99"/>
    <w:unhideWhenUsed/>
    <w:qFormat/>
    <w:rsid w:val="00CE2652"/>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E2652"/>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CE2652"/>
    <w:rPr>
      <w:color w:val="954F72"/>
      <w:u w:val="single"/>
    </w:rPr>
  </w:style>
  <w:style w:type="character" w:styleId="a7">
    <w:name w:val="Hyperlink"/>
    <w:uiPriority w:val="99"/>
    <w:qFormat/>
    <w:rsid w:val="00CE2652"/>
    <w:rPr>
      <w:rFonts w:ascii="ˎ̥" w:hAnsi="ˎ̥" w:hint="default"/>
      <w:color w:val="0404B3"/>
      <w:sz w:val="18"/>
      <w:szCs w:val="18"/>
      <w:u w:val="none"/>
    </w:rPr>
  </w:style>
  <w:style w:type="character" w:customStyle="1" w:styleId="Char">
    <w:name w:val="页脚 Char"/>
    <w:link w:val="a4"/>
    <w:uiPriority w:val="99"/>
    <w:qFormat/>
    <w:rsid w:val="00CE2652"/>
    <w:rPr>
      <w:sz w:val="18"/>
      <w:szCs w:val="18"/>
    </w:rPr>
  </w:style>
  <w:style w:type="character" w:customStyle="1" w:styleId="Char0">
    <w:name w:val="页眉 Char"/>
    <w:link w:val="a5"/>
    <w:uiPriority w:val="99"/>
    <w:qFormat/>
    <w:rsid w:val="00CE265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2608</Characters>
  <Application>Microsoft Office Word</Application>
  <DocSecurity>0</DocSecurity>
  <Lines>21</Lines>
  <Paragraphs>6</Paragraphs>
  <ScaleCrop>false</ScaleCrop>
  <Company>Microsoft</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